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D2" w:rsidRPr="0014350C" w:rsidRDefault="00AA53D2">
      <w:r w:rsidRPr="0014350C">
        <w:rPr>
          <w:b/>
        </w:rPr>
        <w:t>Title:</w:t>
      </w:r>
      <w:r w:rsidRPr="0014350C">
        <w:t xml:space="preserve"> Inhibition of  Malignant Mesothelioma Growth using Novel Strategies.</w:t>
      </w:r>
    </w:p>
    <w:p w:rsidR="00AA53D2" w:rsidRPr="0014350C" w:rsidRDefault="00AA53D2"/>
    <w:p w:rsidR="00AA53D2" w:rsidRPr="0014350C" w:rsidRDefault="00AA53D2">
      <w:r w:rsidRPr="0014350C">
        <w:rPr>
          <w:b/>
        </w:rPr>
        <w:t>Scholarship available:</w:t>
      </w:r>
      <w:r w:rsidRPr="0014350C">
        <w:t xml:space="preserve"> YES- up to 2000</w:t>
      </w:r>
    </w:p>
    <w:p w:rsidR="00AA53D2" w:rsidRPr="0014350C" w:rsidRDefault="00AA53D2"/>
    <w:p w:rsidR="00AA53D2" w:rsidRPr="0014350C" w:rsidRDefault="00AA53D2">
      <w:r w:rsidRPr="0014350C">
        <w:rPr>
          <w:b/>
        </w:rPr>
        <w:t>Supervisor/s:</w:t>
      </w:r>
      <w:r w:rsidRPr="0014350C">
        <w:t xml:space="preserve"> A/Prof Sonja Klebe</w:t>
      </w:r>
    </w:p>
    <w:p w:rsidR="00AA53D2" w:rsidRPr="0014350C" w:rsidRDefault="00AA53D2"/>
    <w:p w:rsidR="00AA53D2" w:rsidRPr="0014350C" w:rsidRDefault="00AA53D2">
      <w:r w:rsidRPr="0014350C">
        <w:rPr>
          <w:b/>
        </w:rPr>
        <w:t>Supervisor contact:</w:t>
      </w:r>
      <w:r w:rsidRPr="0014350C">
        <w:t xml:space="preserve"> </w:t>
      </w:r>
      <w:hyperlink r:id="rId5" w:history="1">
        <w:r w:rsidRPr="0014350C">
          <w:rPr>
            <w:rStyle w:val="Hyperlink"/>
          </w:rPr>
          <w:t>sonja.klebe@health.sa.gov.au</w:t>
        </w:r>
      </w:hyperlink>
    </w:p>
    <w:p w:rsidR="00AA53D2" w:rsidRPr="0014350C" w:rsidRDefault="00AA53D2"/>
    <w:p w:rsidR="00AA53D2" w:rsidRPr="0014350C" w:rsidRDefault="00AA53D2">
      <w:r w:rsidRPr="0014350C">
        <w:rPr>
          <w:b/>
        </w:rPr>
        <w:t>General research area:</w:t>
      </w:r>
      <w:r w:rsidRPr="0014350C">
        <w:t xml:space="preserve"> Cancer biology, biochemistry, cell culture, gene therapy.</w:t>
      </w:r>
    </w:p>
    <w:p w:rsidR="00AA53D2" w:rsidRPr="0014350C" w:rsidRDefault="00AA53D2"/>
    <w:p w:rsidR="00AA53D2" w:rsidRDefault="00AA53D2" w:rsidP="0014350C">
      <w:pPr>
        <w:jc w:val="both"/>
      </w:pPr>
      <w:r w:rsidRPr="0014350C">
        <w:rPr>
          <w:b/>
        </w:rPr>
        <w:t>Project summary:</w:t>
      </w:r>
      <w:r w:rsidRPr="0014350C">
        <w:t xml:space="preserve"> </w:t>
      </w:r>
    </w:p>
    <w:p w:rsidR="00AA53D2" w:rsidRDefault="00AA53D2" w:rsidP="0014350C">
      <w:pPr>
        <w:jc w:val="both"/>
        <w:rPr>
          <w:shd w:val="clear" w:color="FFFFFF" w:fill="FFFFFF"/>
        </w:rPr>
      </w:pPr>
      <w:r w:rsidRPr="0014350C">
        <w:rPr>
          <w:shd w:val="clear" w:color="FFFFFF" w:fill="FFFFFF"/>
        </w:rPr>
        <w:t>Malignant mesothelioma (MM) is an aggressive tumour of the serosal membranes, caused by inhalation of asbestos. There is currently no effective treatment.</w:t>
      </w:r>
      <w:r>
        <w:rPr>
          <w:shd w:val="clear" w:color="FFFFFF" w:fill="FFFFFF"/>
        </w:rPr>
        <w:t xml:space="preserve"> </w:t>
      </w:r>
    </w:p>
    <w:p w:rsidR="00AA53D2" w:rsidRDefault="00AA53D2" w:rsidP="0014350C">
      <w:pPr>
        <w:jc w:val="both"/>
        <w:rPr>
          <w:shd w:val="clear" w:color="FFFFFF" w:fill="FFFFFF"/>
        </w:rPr>
      </w:pPr>
    </w:p>
    <w:p w:rsidR="00AA53D2" w:rsidRPr="0014350C" w:rsidRDefault="00AA53D2" w:rsidP="0014350C">
      <w:pPr>
        <w:jc w:val="both"/>
        <w:rPr>
          <w:shd w:val="clear" w:color="FFFFFF" w:fill="FFFFFF"/>
        </w:rPr>
      </w:pPr>
      <w:r>
        <w:rPr>
          <w:shd w:val="clear" w:color="FFFFFF" w:fill="FFFFFF"/>
        </w:rPr>
        <w:t>Inhibition of a</w:t>
      </w:r>
      <w:r w:rsidRPr="0014350C">
        <w:rPr>
          <w:shd w:val="clear" w:color="FFFFFF" w:fill="FFFFFF"/>
        </w:rPr>
        <w:t xml:space="preserve">quaporin 1 (AQP1) decreases proliferation of MM cells </w:t>
      </w:r>
      <w:r w:rsidRPr="00E31912">
        <w:rPr>
          <w:i/>
          <w:shd w:val="clear" w:color="FFFFFF" w:fill="FFFFFF"/>
        </w:rPr>
        <w:t>in vitro</w:t>
      </w:r>
      <w:r w:rsidRPr="0014350C">
        <w:rPr>
          <w:shd w:val="clear" w:color="FFFFFF" w:fill="FFFFFF"/>
        </w:rPr>
        <w:t xml:space="preserve"> and inhibits neovascularisation. To date, no study has applied AQP1 blockers to MM </w:t>
      </w:r>
      <w:r w:rsidRPr="00E31912">
        <w:rPr>
          <w:i/>
          <w:shd w:val="clear" w:color="FFFFFF" w:fill="FFFFFF"/>
        </w:rPr>
        <w:t>in vivo</w:t>
      </w:r>
      <w:r w:rsidRPr="0014350C">
        <w:rPr>
          <w:shd w:val="clear" w:color="FFFFFF" w:fill="FFFFFF"/>
        </w:rPr>
        <w:t xml:space="preserve">. Xenograft tumours using cells derived from human tumours will be established in nude mice and the response to AQP1 blockade will be assessed by observation and measurment of tumour growth as well as histological studies on excised tumour. In addition, some MM cells used to establish tumours will express a single chain antibody fragment (scFv) directed against VEGFA, expressed by a lentiviral vector, which has been shown to decrease neovascularisation.  The effect of combined with blockade of AQP1 and VEGFA will be assessed. </w:t>
      </w:r>
    </w:p>
    <w:p w:rsidR="00AA53D2" w:rsidRPr="0014350C" w:rsidRDefault="00AA53D2" w:rsidP="0014350C">
      <w:pPr>
        <w:jc w:val="both"/>
        <w:rPr>
          <w:shd w:val="clear" w:color="FFFFFF" w:fill="FFFFFF"/>
        </w:rPr>
      </w:pPr>
    </w:p>
    <w:p w:rsidR="00AA53D2" w:rsidRDefault="00AA53D2" w:rsidP="0014350C">
      <w:pPr>
        <w:jc w:val="both"/>
        <w:rPr>
          <w:shd w:val="clear" w:color="FFFFFF" w:fill="FFFFFF"/>
        </w:rPr>
      </w:pPr>
    </w:p>
    <w:p w:rsidR="00AA53D2" w:rsidRPr="0014350C" w:rsidRDefault="00AA53D2">
      <w:bookmarkStart w:id="0" w:name="_GoBack"/>
      <w:bookmarkEnd w:id="0"/>
    </w:p>
    <w:sectPr w:rsidR="00AA53D2" w:rsidRPr="0014350C" w:rsidSect="00CA16B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05C"/>
    <w:multiLevelType w:val="hybridMultilevel"/>
    <w:tmpl w:val="F7B8D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50C"/>
    <w:rsid w:val="0014350C"/>
    <w:rsid w:val="00805E53"/>
    <w:rsid w:val="00AA53D2"/>
    <w:rsid w:val="00CA16B2"/>
    <w:rsid w:val="00E31912"/>
  </w:rsids>
  <m:mathPr>
    <m:mathFont m:val="Times New Roman"/>
    <m:brkBin m:val="before"/>
    <m:brkBinSub m:val="--"/>
    <m:smallFrac m:val="off"/>
    <m:dispDef m:val="off"/>
    <m:lMargin m:val="0"/>
    <m:rMargin m:val="0"/>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3"/>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435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sonja.klebe@health.sa.gov.a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1452</Characters>
  <Application>Microsoft Macintosh Word</Application>
  <DocSecurity>0</DocSecurity>
  <Lines>0</Lines>
  <Paragraphs>0</Paragraphs>
  <ScaleCrop>false</ScaleCrop>
  <Company>Henderson Medicolegal and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Inhibition of  Malignant Mesothelioma Growth using Novel Strategies</dc:title>
  <dc:subject/>
  <dc:creator>Kim Griggs</dc:creator>
  <cp:keywords/>
  <cp:lastModifiedBy>sonja klebe</cp:lastModifiedBy>
  <cp:revision>3</cp:revision>
  <dcterms:created xsi:type="dcterms:W3CDTF">2012-08-25T17:03:00Z</dcterms:created>
  <dcterms:modified xsi:type="dcterms:W3CDTF">2012-08-25T17:08:00Z</dcterms:modified>
</cp:coreProperties>
</file>